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521AF" w14:textId="69B430E2" w:rsidR="006B31C5" w:rsidRPr="006B31C5" w:rsidRDefault="0055412E" w:rsidP="006B31C5">
      <w:pPr>
        <w:jc w:val="center"/>
        <w:rPr>
          <w:b/>
          <w:sz w:val="36"/>
          <w:szCs w:val="36"/>
        </w:rPr>
      </w:pPr>
      <w:r>
        <w:rPr>
          <w:b/>
          <w:sz w:val="36"/>
          <w:szCs w:val="36"/>
        </w:rPr>
        <w:t>Promote Our River</w:t>
      </w:r>
    </w:p>
    <w:p w14:paraId="6EDA20D2" w14:textId="77777777" w:rsidR="006B31C5" w:rsidRDefault="006B31C5" w:rsidP="006B31C5"/>
    <w:tbl>
      <w:tblPr>
        <w:tblW w:w="10710" w:type="dxa"/>
        <w:jc w:val="center"/>
        <w:tblLayout w:type="fixed"/>
        <w:tblLook w:val="04A0" w:firstRow="1" w:lastRow="0" w:firstColumn="1" w:lastColumn="0" w:noHBand="0" w:noVBand="1"/>
      </w:tblPr>
      <w:tblGrid>
        <w:gridCol w:w="2520"/>
        <w:gridCol w:w="8190"/>
      </w:tblGrid>
      <w:tr w:rsidR="004A3BCA" w:rsidRPr="00EA2993" w14:paraId="05478D1D" w14:textId="77777777" w:rsidTr="00EA2993">
        <w:trPr>
          <w:jc w:val="center"/>
        </w:trPr>
        <w:tc>
          <w:tcPr>
            <w:tcW w:w="2520" w:type="dxa"/>
            <w:shd w:val="clear" w:color="auto" w:fill="auto"/>
            <w:vAlign w:val="center"/>
          </w:tcPr>
          <w:p w14:paraId="412A1366" w14:textId="77777777" w:rsidR="004A3BCA" w:rsidRPr="00EA2993" w:rsidRDefault="004A3BCA" w:rsidP="006B31C5">
            <w:pPr>
              <w:rPr>
                <w:b/>
                <w:color w:val="000000"/>
              </w:rPr>
            </w:pPr>
            <w:r w:rsidRPr="00EA2993">
              <w:rPr>
                <w:b/>
                <w:color w:val="000000"/>
              </w:rPr>
              <w:t>Overview:</w:t>
            </w:r>
          </w:p>
        </w:tc>
        <w:tc>
          <w:tcPr>
            <w:tcW w:w="8190" w:type="dxa"/>
            <w:shd w:val="clear" w:color="auto" w:fill="auto"/>
            <w:vAlign w:val="center"/>
          </w:tcPr>
          <w:p w14:paraId="0636F451" w14:textId="77777777" w:rsidR="004A3BCA" w:rsidRPr="00EA2993" w:rsidRDefault="00CB01A6" w:rsidP="006B31C5">
            <w:pPr>
              <w:rPr>
                <w:bCs/>
                <w:color w:val="000000"/>
              </w:rPr>
            </w:pPr>
            <w:r>
              <w:rPr>
                <w:bCs/>
                <w:color w:val="000000"/>
              </w:rPr>
              <w:t>Students will keep an observation journal while spending time at the river and its environs. They will then evaluate and discuss the importance of the river in their lives and community.</w:t>
            </w:r>
            <w:r w:rsidR="006B31C5" w:rsidRPr="00EA2993">
              <w:rPr>
                <w:bCs/>
                <w:color w:val="000000"/>
              </w:rPr>
              <w:t xml:space="preserve"> </w:t>
            </w:r>
          </w:p>
        </w:tc>
      </w:tr>
      <w:tr w:rsidR="004A3BCA" w:rsidRPr="00EA2993" w14:paraId="0A6C3B63" w14:textId="77777777" w:rsidTr="00DE05CA">
        <w:trPr>
          <w:trHeight w:val="864"/>
          <w:jc w:val="center"/>
        </w:trPr>
        <w:tc>
          <w:tcPr>
            <w:tcW w:w="2520" w:type="dxa"/>
            <w:shd w:val="clear" w:color="auto" w:fill="auto"/>
            <w:vAlign w:val="center"/>
          </w:tcPr>
          <w:p w14:paraId="24FD422A" w14:textId="77777777" w:rsidR="004A3BCA" w:rsidRPr="00EA2993" w:rsidRDefault="004A3BCA" w:rsidP="006B31C5">
            <w:pPr>
              <w:rPr>
                <w:b/>
                <w:color w:val="000000"/>
              </w:rPr>
            </w:pPr>
            <w:r w:rsidRPr="00EA2993">
              <w:rPr>
                <w:b/>
                <w:color w:val="000000"/>
              </w:rPr>
              <w:t>Keywords:</w:t>
            </w:r>
          </w:p>
        </w:tc>
        <w:tc>
          <w:tcPr>
            <w:tcW w:w="8190" w:type="dxa"/>
            <w:shd w:val="clear" w:color="auto" w:fill="auto"/>
            <w:vAlign w:val="center"/>
          </w:tcPr>
          <w:p w14:paraId="22E01AAE" w14:textId="555143A2" w:rsidR="004A3BCA" w:rsidRPr="00EA2993" w:rsidRDefault="004E2648" w:rsidP="006B31C5">
            <w:pPr>
              <w:rPr>
                <w:color w:val="000000"/>
              </w:rPr>
            </w:pPr>
            <w:r>
              <w:rPr>
                <w:color w:val="000000"/>
              </w:rPr>
              <w:t xml:space="preserve">Wetland, resource, </w:t>
            </w:r>
            <w:r w:rsidR="006B31C5" w:rsidRPr="00EA2993">
              <w:rPr>
                <w:color w:val="000000"/>
              </w:rPr>
              <w:t xml:space="preserve"> </w:t>
            </w:r>
            <w:r w:rsidR="00B45706">
              <w:rPr>
                <w:color w:val="000000"/>
              </w:rPr>
              <w:t>ecosystem, watershed</w:t>
            </w:r>
            <w:r w:rsidR="0054748B">
              <w:rPr>
                <w:color w:val="000000"/>
              </w:rPr>
              <w:t>, persuasive techniques</w:t>
            </w:r>
          </w:p>
        </w:tc>
      </w:tr>
      <w:tr w:rsidR="00572511" w:rsidRPr="00EA2993" w14:paraId="065F1E6A" w14:textId="77777777" w:rsidTr="00572511">
        <w:trPr>
          <w:jc w:val="center"/>
        </w:trPr>
        <w:tc>
          <w:tcPr>
            <w:tcW w:w="2520" w:type="dxa"/>
            <w:shd w:val="clear" w:color="auto" w:fill="auto"/>
            <w:vAlign w:val="center"/>
          </w:tcPr>
          <w:p w14:paraId="752F04F3" w14:textId="77777777" w:rsidR="00572511" w:rsidRPr="00EA2993" w:rsidRDefault="00572511" w:rsidP="00572511">
            <w:pPr>
              <w:rPr>
                <w:b/>
                <w:color w:val="000000"/>
              </w:rPr>
            </w:pPr>
            <w:r>
              <w:rPr>
                <w:b/>
                <w:color w:val="000000"/>
              </w:rPr>
              <w:t>Subject</w:t>
            </w:r>
            <w:r w:rsidRPr="00EA2993">
              <w:rPr>
                <w:b/>
                <w:color w:val="000000"/>
              </w:rPr>
              <w:t>:</w:t>
            </w:r>
          </w:p>
        </w:tc>
        <w:tc>
          <w:tcPr>
            <w:tcW w:w="8190" w:type="dxa"/>
            <w:shd w:val="clear" w:color="auto" w:fill="auto"/>
            <w:vAlign w:val="center"/>
          </w:tcPr>
          <w:p w14:paraId="27DDE321" w14:textId="76F3705D" w:rsidR="00572511" w:rsidRPr="00B45706" w:rsidRDefault="00B45706" w:rsidP="00572511">
            <w:pPr>
              <w:rPr>
                <w:color w:val="000000"/>
              </w:rPr>
            </w:pPr>
            <w:r w:rsidRPr="00B45706">
              <w:rPr>
                <w:color w:val="000000"/>
              </w:rPr>
              <w:t>English</w:t>
            </w:r>
          </w:p>
        </w:tc>
      </w:tr>
      <w:tr w:rsidR="004A3BCA" w:rsidRPr="00EA2993" w14:paraId="241AE733" w14:textId="77777777" w:rsidTr="00EA2993">
        <w:trPr>
          <w:jc w:val="center"/>
        </w:trPr>
        <w:tc>
          <w:tcPr>
            <w:tcW w:w="2520" w:type="dxa"/>
            <w:shd w:val="clear" w:color="auto" w:fill="auto"/>
            <w:vAlign w:val="center"/>
          </w:tcPr>
          <w:p w14:paraId="0A1E8F8B" w14:textId="77777777" w:rsidR="004A3BCA" w:rsidRPr="00EA2993" w:rsidRDefault="004A3BCA" w:rsidP="006B31C5">
            <w:pPr>
              <w:rPr>
                <w:b/>
                <w:color w:val="000000"/>
              </w:rPr>
            </w:pPr>
            <w:r w:rsidRPr="00EA2993">
              <w:rPr>
                <w:b/>
                <w:color w:val="000000"/>
              </w:rPr>
              <w:t>Age / Grade Range:</w:t>
            </w:r>
          </w:p>
        </w:tc>
        <w:tc>
          <w:tcPr>
            <w:tcW w:w="8190" w:type="dxa"/>
            <w:shd w:val="clear" w:color="auto" w:fill="auto"/>
            <w:vAlign w:val="center"/>
          </w:tcPr>
          <w:p w14:paraId="51758277" w14:textId="42276F09" w:rsidR="004A3BCA" w:rsidRPr="004E2648" w:rsidRDefault="004E2648" w:rsidP="006B31C5">
            <w:pPr>
              <w:rPr>
                <w:color w:val="000000"/>
              </w:rPr>
            </w:pPr>
            <w:r w:rsidRPr="004E2648">
              <w:rPr>
                <w:color w:val="000000"/>
              </w:rPr>
              <w:t>Grades 11 and 12</w:t>
            </w:r>
          </w:p>
        </w:tc>
      </w:tr>
      <w:tr w:rsidR="004A3BCA" w:rsidRPr="00EA2993" w14:paraId="302C03E2" w14:textId="77777777" w:rsidTr="00EA2993">
        <w:trPr>
          <w:jc w:val="center"/>
        </w:trPr>
        <w:tc>
          <w:tcPr>
            <w:tcW w:w="2520" w:type="dxa"/>
            <w:shd w:val="clear" w:color="auto" w:fill="auto"/>
            <w:vAlign w:val="center"/>
          </w:tcPr>
          <w:p w14:paraId="37244C72" w14:textId="77777777" w:rsidR="004A3BCA" w:rsidRPr="00EA2993" w:rsidRDefault="004A3BCA" w:rsidP="006B31C5">
            <w:pPr>
              <w:rPr>
                <w:b/>
                <w:color w:val="000000"/>
              </w:rPr>
            </w:pPr>
            <w:r w:rsidRPr="00EA2993">
              <w:rPr>
                <w:b/>
                <w:color w:val="000000"/>
              </w:rPr>
              <w:t>Background:</w:t>
            </w:r>
          </w:p>
        </w:tc>
        <w:tc>
          <w:tcPr>
            <w:tcW w:w="8190" w:type="dxa"/>
            <w:shd w:val="clear" w:color="auto" w:fill="auto"/>
            <w:vAlign w:val="center"/>
          </w:tcPr>
          <w:p w14:paraId="06957EBE" w14:textId="48C78A2F" w:rsidR="00DE05CA" w:rsidRPr="00EA2993" w:rsidRDefault="00C6563A" w:rsidP="00DE05CA">
            <w:pPr>
              <w:rPr>
                <w:b/>
                <w:color w:val="000000"/>
              </w:rPr>
            </w:pPr>
            <w:r>
              <w:rPr>
                <w:color w:val="000000"/>
              </w:rPr>
              <w:t>The teacher may need to discuss with students the concept of a watershed. Following is a definition provided by the EPA</w:t>
            </w:r>
            <w:r w:rsidRPr="00C6563A">
              <w:rPr>
                <w:color w:val="000000"/>
              </w:rPr>
              <w:t xml:space="preserve">: </w:t>
            </w:r>
            <w:r w:rsidRPr="00C6563A">
              <w:t>“</w:t>
            </w:r>
            <w:r w:rsidRPr="00C6563A">
              <w:rPr>
                <w:rStyle w:val="st1"/>
                <w:rFonts w:cs="Arial"/>
                <w:lang w:val="en"/>
              </w:rPr>
              <w:t xml:space="preserve">A </w:t>
            </w:r>
            <w:r w:rsidRPr="00C6563A">
              <w:rPr>
                <w:rStyle w:val="Emphasis"/>
                <w:rFonts w:cs="Arial"/>
                <w:lang w:val="en"/>
              </w:rPr>
              <w:t>watershed</w:t>
            </w:r>
            <w:r w:rsidRPr="00C6563A">
              <w:rPr>
                <w:rStyle w:val="st1"/>
                <w:rFonts w:cs="Arial"/>
                <w:lang w:val="en"/>
              </w:rPr>
              <w:t xml:space="preserve"> is the area of land where all of the water that is under it or drains off of it goes into the same place.</w:t>
            </w:r>
            <w:r w:rsidRPr="00C6563A">
              <w:rPr>
                <w:rStyle w:val="st1"/>
                <w:rFonts w:cs="Arial"/>
                <w:lang w:val="en"/>
              </w:rPr>
              <w:t>”</w:t>
            </w:r>
          </w:p>
        </w:tc>
      </w:tr>
      <w:tr w:rsidR="004A3BCA" w:rsidRPr="00EA2993" w14:paraId="7925A724" w14:textId="77777777" w:rsidTr="00EA2993">
        <w:trPr>
          <w:jc w:val="center"/>
        </w:trPr>
        <w:tc>
          <w:tcPr>
            <w:tcW w:w="2520" w:type="dxa"/>
            <w:shd w:val="clear" w:color="auto" w:fill="auto"/>
            <w:vAlign w:val="center"/>
          </w:tcPr>
          <w:p w14:paraId="239DCC2C" w14:textId="77777777" w:rsidR="004A3BCA" w:rsidRPr="00EA2993" w:rsidRDefault="004A3BCA" w:rsidP="006B31C5">
            <w:pPr>
              <w:rPr>
                <w:b/>
                <w:color w:val="000000"/>
              </w:rPr>
            </w:pPr>
            <w:r w:rsidRPr="00EA2993">
              <w:rPr>
                <w:b/>
                <w:color w:val="000000"/>
              </w:rPr>
              <w:t>Common Core</w:t>
            </w:r>
            <w:r w:rsidR="00572511">
              <w:rPr>
                <w:b/>
                <w:color w:val="000000"/>
              </w:rPr>
              <w:t xml:space="preserve"> and Idaho Content Standards</w:t>
            </w:r>
            <w:r w:rsidRPr="00EA2993">
              <w:rPr>
                <w:b/>
                <w:color w:val="000000"/>
              </w:rPr>
              <w:t>:</w:t>
            </w:r>
          </w:p>
        </w:tc>
        <w:tc>
          <w:tcPr>
            <w:tcW w:w="8190" w:type="dxa"/>
            <w:shd w:val="clear" w:color="auto" w:fill="auto"/>
            <w:vAlign w:val="center"/>
          </w:tcPr>
          <w:p w14:paraId="77AE6A01" w14:textId="77777777" w:rsidR="004A3BCA" w:rsidRPr="00DE05CA" w:rsidRDefault="00DE05CA" w:rsidP="00572511">
            <w:pPr>
              <w:rPr>
                <w:color w:val="000000"/>
              </w:rPr>
            </w:pPr>
            <w:r w:rsidRPr="00DE05CA">
              <w:rPr>
                <w:color w:val="000000"/>
              </w:rPr>
              <w:t xml:space="preserve">Completely list and articulate the Common Core </w:t>
            </w:r>
            <w:r w:rsidR="00C801D0">
              <w:rPr>
                <w:color w:val="000000"/>
              </w:rPr>
              <w:t>and/or Idaho Content S</w:t>
            </w:r>
            <w:r w:rsidRPr="00DE05CA">
              <w:rPr>
                <w:color w:val="000000"/>
              </w:rPr>
              <w:t>tandards that are addressed in the lesson.</w:t>
            </w:r>
          </w:p>
        </w:tc>
      </w:tr>
      <w:tr w:rsidR="004A3BCA" w:rsidRPr="00EA2993" w14:paraId="11DBB1F6" w14:textId="77777777" w:rsidTr="00EA2993">
        <w:trPr>
          <w:jc w:val="center"/>
        </w:trPr>
        <w:tc>
          <w:tcPr>
            <w:tcW w:w="2520" w:type="dxa"/>
            <w:shd w:val="clear" w:color="auto" w:fill="auto"/>
            <w:vAlign w:val="center"/>
          </w:tcPr>
          <w:p w14:paraId="3489F6CE" w14:textId="77777777" w:rsidR="004A3BCA" w:rsidRPr="00EA2993" w:rsidRDefault="004A3BCA" w:rsidP="006B31C5">
            <w:pPr>
              <w:rPr>
                <w:b/>
                <w:color w:val="000000"/>
              </w:rPr>
            </w:pPr>
            <w:r w:rsidRPr="00EA2993">
              <w:rPr>
                <w:b/>
                <w:color w:val="000000"/>
              </w:rPr>
              <w:t>Goals:</w:t>
            </w:r>
          </w:p>
        </w:tc>
        <w:tc>
          <w:tcPr>
            <w:tcW w:w="8190" w:type="dxa"/>
            <w:shd w:val="clear" w:color="auto" w:fill="auto"/>
            <w:vAlign w:val="center"/>
          </w:tcPr>
          <w:p w14:paraId="4B33F7B5" w14:textId="2787D22E" w:rsidR="005B115F" w:rsidRPr="005B115F" w:rsidRDefault="005B115F" w:rsidP="006B31C5">
            <w:pPr>
              <w:rPr>
                <w:color w:val="000000"/>
              </w:rPr>
            </w:pPr>
          </w:p>
          <w:p w14:paraId="2BCE17E0" w14:textId="23B2A89B" w:rsidR="004A3BCA" w:rsidRPr="00EA2993" w:rsidRDefault="00C6563A" w:rsidP="006B31C5">
            <w:pPr>
              <w:rPr>
                <w:color w:val="000000"/>
              </w:rPr>
            </w:pPr>
            <w:r>
              <w:rPr>
                <w:color w:val="000000"/>
              </w:rPr>
              <w:t xml:space="preserve">Students will spend several hours hiking along the Boise (or local) river and making observations in a notebook (using Thoreau’s Walden as a model). </w:t>
            </w:r>
            <w:r w:rsidR="001B19A5">
              <w:rPr>
                <w:color w:val="000000"/>
              </w:rPr>
              <w:t>They will then create a promotional brochure advertising the river.</w:t>
            </w:r>
          </w:p>
          <w:p w14:paraId="7A0C4CC0" w14:textId="77777777" w:rsidR="004A3BCA" w:rsidRDefault="00395BCA" w:rsidP="00EA2993">
            <w:pPr>
              <w:pStyle w:val="ColorfulList-Accent11"/>
              <w:ind w:left="0"/>
              <w:rPr>
                <w:color w:val="000000"/>
              </w:rPr>
            </w:pPr>
            <w:r>
              <w:rPr>
                <w:color w:val="000000"/>
              </w:rPr>
              <w:t>Why would people want to spend some of their free time at the river?</w:t>
            </w:r>
          </w:p>
          <w:p w14:paraId="0AD14C6B" w14:textId="77777777" w:rsidR="00395BCA" w:rsidRDefault="00395BCA" w:rsidP="00EA2993">
            <w:pPr>
              <w:pStyle w:val="ColorfulList-Accent11"/>
              <w:ind w:left="0"/>
              <w:rPr>
                <w:color w:val="000000"/>
              </w:rPr>
            </w:pPr>
            <w:r>
              <w:rPr>
                <w:color w:val="000000"/>
              </w:rPr>
              <w:t>What value do you get from spending time at the river?</w:t>
            </w:r>
          </w:p>
          <w:p w14:paraId="04840434" w14:textId="77777777" w:rsidR="00395BCA" w:rsidRDefault="00395BCA" w:rsidP="00EA2993">
            <w:pPr>
              <w:pStyle w:val="ColorfulList-Accent11"/>
              <w:ind w:left="0"/>
              <w:rPr>
                <w:color w:val="000000"/>
              </w:rPr>
            </w:pPr>
            <w:r>
              <w:rPr>
                <w:color w:val="000000"/>
              </w:rPr>
              <w:t>How do you best convince others of that value?</w:t>
            </w:r>
          </w:p>
          <w:p w14:paraId="1C76BA74" w14:textId="478A3EBD" w:rsidR="005B115F" w:rsidRPr="00EA2993" w:rsidRDefault="005B115F" w:rsidP="00EA2993">
            <w:pPr>
              <w:pStyle w:val="ColorfulList-Accent11"/>
              <w:ind w:left="0"/>
              <w:rPr>
                <w:color w:val="000000"/>
              </w:rPr>
            </w:pPr>
          </w:p>
        </w:tc>
      </w:tr>
      <w:tr w:rsidR="004A3BCA" w:rsidRPr="00EA2993" w14:paraId="38BC5BFE" w14:textId="77777777" w:rsidTr="00EA2993">
        <w:trPr>
          <w:trHeight w:val="1664"/>
          <w:jc w:val="center"/>
        </w:trPr>
        <w:tc>
          <w:tcPr>
            <w:tcW w:w="2520" w:type="dxa"/>
            <w:shd w:val="clear" w:color="auto" w:fill="auto"/>
            <w:vAlign w:val="center"/>
          </w:tcPr>
          <w:p w14:paraId="3446D839" w14:textId="1A6D4FBC" w:rsidR="004A3BCA" w:rsidRPr="00EA2993" w:rsidRDefault="004A3BCA" w:rsidP="006B31C5">
            <w:pPr>
              <w:rPr>
                <w:b/>
                <w:color w:val="000000"/>
              </w:rPr>
            </w:pPr>
            <w:r w:rsidRPr="00EA2993">
              <w:rPr>
                <w:b/>
                <w:color w:val="000000"/>
              </w:rPr>
              <w:t>Objectives:</w:t>
            </w:r>
          </w:p>
        </w:tc>
        <w:tc>
          <w:tcPr>
            <w:tcW w:w="8190" w:type="dxa"/>
            <w:shd w:val="clear" w:color="auto" w:fill="auto"/>
            <w:vAlign w:val="center"/>
          </w:tcPr>
          <w:p w14:paraId="7BB5B587" w14:textId="77777777" w:rsidR="0062299A" w:rsidRDefault="0062299A" w:rsidP="00DE05CA">
            <w:pPr>
              <w:pStyle w:val="ColorfulList-Accent11"/>
              <w:numPr>
                <w:ilvl w:val="0"/>
                <w:numId w:val="1"/>
              </w:numPr>
              <w:rPr>
                <w:color w:val="000000"/>
              </w:rPr>
            </w:pPr>
            <w:r>
              <w:rPr>
                <w:color w:val="000000"/>
              </w:rPr>
              <w:t>Students will keep a log book of their observations in order to help them organize their thoughts and categorize the kinds of observations they make.</w:t>
            </w:r>
          </w:p>
          <w:p w14:paraId="47523B5E" w14:textId="149C907A" w:rsidR="004A3BCA" w:rsidRPr="00DE05CA" w:rsidRDefault="0062299A" w:rsidP="00DE05CA">
            <w:pPr>
              <w:pStyle w:val="ColorfulList-Accent11"/>
              <w:numPr>
                <w:ilvl w:val="0"/>
                <w:numId w:val="1"/>
              </w:numPr>
              <w:rPr>
                <w:color w:val="000000"/>
              </w:rPr>
            </w:pPr>
            <w:r>
              <w:rPr>
                <w:color w:val="000000"/>
              </w:rPr>
              <w:t>Students will evaluate the effectiveness of the types of persuasive appeals and make decisions about which to use in order to promote the public use of the river.</w:t>
            </w:r>
          </w:p>
        </w:tc>
      </w:tr>
      <w:tr w:rsidR="004A3BCA" w:rsidRPr="00EA2993" w14:paraId="3EAB366E" w14:textId="77777777" w:rsidTr="00EA2993">
        <w:trPr>
          <w:jc w:val="center"/>
        </w:trPr>
        <w:tc>
          <w:tcPr>
            <w:tcW w:w="2520" w:type="dxa"/>
            <w:shd w:val="clear" w:color="auto" w:fill="auto"/>
            <w:vAlign w:val="center"/>
          </w:tcPr>
          <w:p w14:paraId="2D21E6C2" w14:textId="0501ED0A" w:rsidR="004A3BCA" w:rsidRPr="00EA2993" w:rsidRDefault="004A3BCA" w:rsidP="006B31C5">
            <w:pPr>
              <w:rPr>
                <w:b/>
                <w:color w:val="000000"/>
              </w:rPr>
            </w:pPr>
            <w:r w:rsidRPr="00EA2993">
              <w:rPr>
                <w:b/>
                <w:color w:val="000000"/>
              </w:rPr>
              <w:t>Materials:</w:t>
            </w:r>
          </w:p>
        </w:tc>
        <w:tc>
          <w:tcPr>
            <w:tcW w:w="8190" w:type="dxa"/>
            <w:shd w:val="clear" w:color="auto" w:fill="auto"/>
            <w:vAlign w:val="center"/>
          </w:tcPr>
          <w:p w14:paraId="48BC492B" w14:textId="77777777" w:rsidR="005A6967" w:rsidRDefault="005A6967" w:rsidP="005A6967">
            <w:pPr>
              <w:pStyle w:val="ColorfulList-Accent11"/>
              <w:numPr>
                <w:ilvl w:val="0"/>
                <w:numId w:val="1"/>
              </w:numPr>
              <w:rPr>
                <w:color w:val="000000"/>
              </w:rPr>
            </w:pPr>
            <w:r>
              <w:rPr>
                <w:color w:val="000000"/>
              </w:rPr>
              <w:t>Journals for each student</w:t>
            </w:r>
          </w:p>
          <w:p w14:paraId="33D73D46" w14:textId="715CE034" w:rsidR="005A6967" w:rsidRDefault="005A6967" w:rsidP="005A6967">
            <w:pPr>
              <w:pStyle w:val="ColorfulList-Accent11"/>
              <w:numPr>
                <w:ilvl w:val="0"/>
                <w:numId w:val="1"/>
              </w:numPr>
              <w:rPr>
                <w:color w:val="000000"/>
              </w:rPr>
            </w:pPr>
            <w:r>
              <w:rPr>
                <w:color w:val="000000"/>
              </w:rPr>
              <w:t>Butcher paper and markers for group brainstorming</w:t>
            </w:r>
          </w:p>
          <w:p w14:paraId="089E5EE5" w14:textId="44E582C9" w:rsidR="004A3BCA" w:rsidRPr="00EA2993" w:rsidRDefault="005A6967" w:rsidP="005A6967">
            <w:pPr>
              <w:pStyle w:val="ColorfulList-Accent11"/>
              <w:numPr>
                <w:ilvl w:val="0"/>
                <w:numId w:val="1"/>
              </w:numPr>
              <w:rPr>
                <w:color w:val="000000"/>
              </w:rPr>
            </w:pPr>
            <w:r>
              <w:rPr>
                <w:color w:val="000000"/>
              </w:rPr>
              <w:lastRenderedPageBreak/>
              <w:t>Glossy paper and color printer for producing brochures</w:t>
            </w:r>
          </w:p>
        </w:tc>
      </w:tr>
      <w:tr w:rsidR="004A3BCA" w:rsidRPr="00EA2993" w14:paraId="7D98D8C5" w14:textId="77777777" w:rsidTr="00EA2993">
        <w:trPr>
          <w:jc w:val="center"/>
        </w:trPr>
        <w:tc>
          <w:tcPr>
            <w:tcW w:w="2520" w:type="dxa"/>
            <w:shd w:val="clear" w:color="auto" w:fill="auto"/>
            <w:vAlign w:val="center"/>
          </w:tcPr>
          <w:p w14:paraId="4953FF7D" w14:textId="7A4FC5D1" w:rsidR="004A3BCA" w:rsidRPr="00EA2993" w:rsidRDefault="004A3BCA" w:rsidP="006B31C5">
            <w:pPr>
              <w:rPr>
                <w:b/>
                <w:color w:val="000000"/>
              </w:rPr>
            </w:pPr>
            <w:r w:rsidRPr="00EA2993">
              <w:rPr>
                <w:b/>
                <w:color w:val="000000"/>
              </w:rPr>
              <w:lastRenderedPageBreak/>
              <w:t>Set up:</w:t>
            </w:r>
          </w:p>
        </w:tc>
        <w:tc>
          <w:tcPr>
            <w:tcW w:w="8190" w:type="dxa"/>
            <w:shd w:val="clear" w:color="auto" w:fill="auto"/>
            <w:vAlign w:val="center"/>
          </w:tcPr>
          <w:p w14:paraId="367D3CF8" w14:textId="4388A97B" w:rsidR="004A3BCA" w:rsidRPr="00EA2993" w:rsidRDefault="005A6967" w:rsidP="00E910ED">
            <w:pPr>
              <w:rPr>
                <w:color w:val="000000"/>
              </w:rPr>
            </w:pPr>
            <w:r>
              <w:rPr>
                <w:color w:val="000000"/>
              </w:rPr>
              <w:t>Students should be prepared to log the hours spent at the river, and perhaps have it signed by parents as proof – or – permission slips if the class is able to go to the river as a field trip.</w:t>
            </w:r>
            <w:r w:rsidR="004A3BCA" w:rsidRPr="00EA2993">
              <w:rPr>
                <w:color w:val="000000"/>
              </w:rPr>
              <w:t xml:space="preserve">  </w:t>
            </w:r>
          </w:p>
        </w:tc>
      </w:tr>
      <w:tr w:rsidR="004A3BCA" w:rsidRPr="00EA2993" w14:paraId="47C5FB45" w14:textId="77777777" w:rsidTr="00EA2993">
        <w:trPr>
          <w:jc w:val="center"/>
        </w:trPr>
        <w:tc>
          <w:tcPr>
            <w:tcW w:w="2520" w:type="dxa"/>
            <w:shd w:val="clear" w:color="auto" w:fill="auto"/>
            <w:vAlign w:val="center"/>
          </w:tcPr>
          <w:p w14:paraId="6BC1063C" w14:textId="77777777" w:rsidR="004A3BCA" w:rsidRPr="00EA2993" w:rsidRDefault="00C801D0" w:rsidP="006B31C5">
            <w:pPr>
              <w:rPr>
                <w:b/>
                <w:color w:val="000000"/>
              </w:rPr>
            </w:pPr>
            <w:r>
              <w:rPr>
                <w:b/>
                <w:color w:val="000000"/>
              </w:rPr>
              <w:t xml:space="preserve">Time/ </w:t>
            </w:r>
            <w:r w:rsidR="00572511">
              <w:rPr>
                <w:b/>
                <w:color w:val="000000"/>
              </w:rPr>
              <w:t>Duration</w:t>
            </w:r>
            <w:r w:rsidR="004A3BCA" w:rsidRPr="00EA2993">
              <w:rPr>
                <w:b/>
                <w:color w:val="000000"/>
              </w:rPr>
              <w:t>:</w:t>
            </w:r>
          </w:p>
        </w:tc>
        <w:tc>
          <w:tcPr>
            <w:tcW w:w="8190" w:type="dxa"/>
            <w:shd w:val="clear" w:color="auto" w:fill="auto"/>
            <w:vAlign w:val="center"/>
          </w:tcPr>
          <w:p w14:paraId="6719119F" w14:textId="2E5E06D4" w:rsidR="004A3BCA" w:rsidRPr="00EA2993" w:rsidRDefault="005A6967" w:rsidP="006B31C5">
            <w:pPr>
              <w:rPr>
                <w:color w:val="000000"/>
              </w:rPr>
            </w:pPr>
            <w:r>
              <w:rPr>
                <w:color w:val="000000"/>
              </w:rPr>
              <w:t>2 class periods of 90 minutes each (180)</w:t>
            </w:r>
          </w:p>
        </w:tc>
      </w:tr>
      <w:tr w:rsidR="004A3BCA" w:rsidRPr="00EA2993" w14:paraId="2DFE894F" w14:textId="77777777" w:rsidTr="00EA2993">
        <w:trPr>
          <w:jc w:val="center"/>
        </w:trPr>
        <w:tc>
          <w:tcPr>
            <w:tcW w:w="2520" w:type="dxa"/>
            <w:shd w:val="clear" w:color="auto" w:fill="auto"/>
            <w:vAlign w:val="center"/>
          </w:tcPr>
          <w:p w14:paraId="11455F3C" w14:textId="77777777" w:rsidR="004A3BCA" w:rsidRPr="00EA2993" w:rsidRDefault="004A3BCA" w:rsidP="006B31C5">
            <w:pPr>
              <w:rPr>
                <w:b/>
                <w:color w:val="000000"/>
              </w:rPr>
            </w:pPr>
            <w:r w:rsidRPr="00EA2993">
              <w:rPr>
                <w:b/>
                <w:color w:val="000000"/>
              </w:rPr>
              <w:t>Introduction (Engage):</w:t>
            </w:r>
          </w:p>
        </w:tc>
        <w:tc>
          <w:tcPr>
            <w:tcW w:w="8190" w:type="dxa"/>
            <w:shd w:val="clear" w:color="auto" w:fill="auto"/>
            <w:vAlign w:val="center"/>
          </w:tcPr>
          <w:p w14:paraId="2D633A1E" w14:textId="3E461E5C" w:rsidR="00F97A5D" w:rsidRPr="00F97A5D" w:rsidRDefault="00297799" w:rsidP="00F97A5D">
            <w:pPr>
              <w:spacing w:before="100" w:beforeAutospacing="1" w:after="100" w:afterAutospacing="1"/>
              <w:rPr>
                <w:rFonts w:ascii="Times New Roman" w:eastAsia="Times New Roman" w:hAnsi="Times New Roman"/>
              </w:rPr>
            </w:pPr>
            <w:r>
              <w:rPr>
                <w:rFonts w:ascii="Times New Roman" w:eastAsia="Times New Roman" w:hAnsi="Times New Roman"/>
              </w:rPr>
              <w:t>The river is a valuable resource for the community, and can be enjoyed in a variety of different ways. Assuming that if people spend more time there, they will feel more of a sense of ownership and want to protect it, students will work to promote the use of the river by the community.</w:t>
            </w:r>
          </w:p>
          <w:p w14:paraId="59863A13" w14:textId="0D08B10E" w:rsidR="004A3BCA" w:rsidRDefault="009F3483" w:rsidP="00F97A5D">
            <w:pPr>
              <w:spacing w:before="100" w:beforeAutospacing="1" w:after="100" w:afterAutospacing="1"/>
              <w:rPr>
                <w:rFonts w:ascii="Times New Roman" w:eastAsia="Times New Roman" w:hAnsi="Times New Roman"/>
              </w:rPr>
            </w:pPr>
            <w:r>
              <w:rPr>
                <w:rFonts w:ascii="Times New Roman" w:eastAsia="Times New Roman" w:hAnsi="Times New Roman"/>
              </w:rPr>
              <w:t xml:space="preserve">Students will begin with a guided read of sections of Thoreau’s </w:t>
            </w:r>
            <w:r w:rsidRPr="00967DCE">
              <w:rPr>
                <w:rFonts w:ascii="Times New Roman" w:eastAsia="Times New Roman" w:hAnsi="Times New Roman"/>
                <w:i/>
              </w:rPr>
              <w:t>Walden</w:t>
            </w:r>
            <w:r>
              <w:rPr>
                <w:rFonts w:ascii="Times New Roman" w:eastAsia="Times New Roman" w:hAnsi="Times New Roman"/>
              </w:rPr>
              <w:t>. Focus on the sections that inclu</w:t>
            </w:r>
            <w:r w:rsidR="001A090F">
              <w:rPr>
                <w:rFonts w:ascii="Times New Roman" w:eastAsia="Times New Roman" w:hAnsi="Times New Roman"/>
              </w:rPr>
              <w:t>ded specific observations, ofte</w:t>
            </w:r>
            <w:r>
              <w:rPr>
                <w:rFonts w:ascii="Times New Roman" w:eastAsia="Times New Roman" w:hAnsi="Times New Roman"/>
              </w:rPr>
              <w:t>n using data tables. After reading, the discussion should focus on: how does Thoreau record his observations? What does he choose to observe and why? How does he then use these specific observations to illustrate a larger point or statement?</w:t>
            </w:r>
          </w:p>
          <w:p w14:paraId="52B96903" w14:textId="5303F2CB" w:rsidR="009F3483" w:rsidRPr="00F97A5D" w:rsidRDefault="009F3483" w:rsidP="00F97A5D">
            <w:pPr>
              <w:spacing w:before="100" w:beforeAutospacing="1" w:after="100" w:afterAutospacing="1"/>
              <w:rPr>
                <w:rFonts w:ascii="Times New Roman" w:eastAsia="Times New Roman" w:hAnsi="Times New Roman"/>
              </w:rPr>
            </w:pPr>
          </w:p>
        </w:tc>
      </w:tr>
      <w:tr w:rsidR="004A3BCA" w:rsidRPr="00EA2993" w14:paraId="25AC8F22" w14:textId="77777777" w:rsidTr="00EA2993">
        <w:trPr>
          <w:jc w:val="center"/>
        </w:trPr>
        <w:tc>
          <w:tcPr>
            <w:tcW w:w="2520" w:type="dxa"/>
            <w:shd w:val="clear" w:color="auto" w:fill="auto"/>
            <w:vAlign w:val="center"/>
          </w:tcPr>
          <w:p w14:paraId="18E660C9" w14:textId="0D6ECD10" w:rsidR="004A3BCA" w:rsidRPr="00EA2993" w:rsidRDefault="004A3BCA" w:rsidP="006B31C5">
            <w:pPr>
              <w:rPr>
                <w:b/>
                <w:color w:val="000000"/>
              </w:rPr>
            </w:pPr>
            <w:r w:rsidRPr="00EA2993">
              <w:rPr>
                <w:b/>
                <w:color w:val="000000"/>
              </w:rPr>
              <w:t>Activity (Explore):</w:t>
            </w:r>
          </w:p>
        </w:tc>
        <w:tc>
          <w:tcPr>
            <w:tcW w:w="8190" w:type="dxa"/>
            <w:shd w:val="clear" w:color="auto" w:fill="auto"/>
            <w:vAlign w:val="center"/>
          </w:tcPr>
          <w:p w14:paraId="2A3E494B" w14:textId="4D2FA428" w:rsidR="00261F3B" w:rsidRDefault="001A090F" w:rsidP="00F97A5D">
            <w:pPr>
              <w:spacing w:before="100" w:beforeAutospacing="1" w:after="100" w:afterAutospacing="1"/>
              <w:rPr>
                <w:rFonts w:ascii="Times New Roman" w:eastAsia="Times New Roman" w:hAnsi="Times New Roman"/>
              </w:rPr>
            </w:pPr>
            <w:r>
              <w:rPr>
                <w:rFonts w:ascii="Times New Roman" w:eastAsia="Times New Roman" w:hAnsi="Times New Roman"/>
              </w:rPr>
              <w:t xml:space="preserve">Students will spend a minimum of 2 hours at various areas of the river, either on their own or with a field trip group. </w:t>
            </w:r>
            <w:r w:rsidR="00261F3B">
              <w:rPr>
                <w:rFonts w:ascii="Times New Roman" w:eastAsia="Times New Roman" w:hAnsi="Times New Roman"/>
              </w:rPr>
              <w:t xml:space="preserve">They will make </w:t>
            </w:r>
            <w:r w:rsidR="00967DCE">
              <w:rPr>
                <w:rFonts w:ascii="Times New Roman" w:eastAsia="Times New Roman" w:hAnsi="Times New Roman"/>
              </w:rPr>
              <w:t>observations</w:t>
            </w:r>
            <w:r w:rsidR="00261F3B">
              <w:rPr>
                <w:rFonts w:ascii="Times New Roman" w:eastAsia="Times New Roman" w:hAnsi="Times New Roman"/>
              </w:rPr>
              <w:t xml:space="preserve"> about their environment in their journals. Some examples for observation:</w:t>
            </w:r>
          </w:p>
          <w:p w14:paraId="6B5F4B42" w14:textId="77777777" w:rsidR="00261F3B" w:rsidRDefault="00261F3B" w:rsidP="00261F3B">
            <w:pPr>
              <w:numPr>
                <w:ilvl w:val="0"/>
                <w:numId w:val="1"/>
              </w:numPr>
              <w:spacing w:before="100" w:beforeAutospacing="1" w:after="100" w:afterAutospacing="1"/>
              <w:rPr>
                <w:rFonts w:ascii="Times New Roman" w:eastAsia="Times New Roman" w:hAnsi="Times New Roman"/>
              </w:rPr>
            </w:pPr>
            <w:r>
              <w:rPr>
                <w:rFonts w:ascii="Times New Roman" w:eastAsia="Times New Roman" w:hAnsi="Times New Roman"/>
              </w:rPr>
              <w:t>How many people did they encounter? What were they doing? Did they seem to be enjoying themselves?</w:t>
            </w:r>
          </w:p>
          <w:p w14:paraId="17AA0E12" w14:textId="77777777" w:rsidR="00261F3B" w:rsidRDefault="00261F3B" w:rsidP="00261F3B">
            <w:pPr>
              <w:numPr>
                <w:ilvl w:val="0"/>
                <w:numId w:val="1"/>
              </w:numPr>
              <w:spacing w:before="100" w:beforeAutospacing="1" w:after="100" w:afterAutospacing="1"/>
              <w:rPr>
                <w:rFonts w:ascii="Times New Roman" w:eastAsia="Times New Roman" w:hAnsi="Times New Roman"/>
              </w:rPr>
            </w:pPr>
            <w:r>
              <w:rPr>
                <w:rFonts w:ascii="Times New Roman" w:eastAsia="Times New Roman" w:hAnsi="Times New Roman"/>
              </w:rPr>
              <w:t>Did they encounter any wildlife? What kind?</w:t>
            </w:r>
          </w:p>
          <w:p w14:paraId="6755F0A6" w14:textId="77777777" w:rsidR="00261F3B" w:rsidRDefault="00261F3B" w:rsidP="00261F3B">
            <w:pPr>
              <w:numPr>
                <w:ilvl w:val="0"/>
                <w:numId w:val="1"/>
              </w:numPr>
              <w:spacing w:before="100" w:beforeAutospacing="1" w:after="100" w:afterAutospacing="1"/>
              <w:rPr>
                <w:rFonts w:ascii="Times New Roman" w:eastAsia="Times New Roman" w:hAnsi="Times New Roman"/>
              </w:rPr>
            </w:pPr>
            <w:r>
              <w:rPr>
                <w:rFonts w:ascii="Times New Roman" w:eastAsia="Times New Roman" w:hAnsi="Times New Roman"/>
              </w:rPr>
              <w:t>What flora did they encounter? In what abundance?</w:t>
            </w:r>
          </w:p>
          <w:p w14:paraId="1506EB0C" w14:textId="77777777" w:rsidR="00261F3B" w:rsidRDefault="00261F3B" w:rsidP="00261F3B">
            <w:pPr>
              <w:numPr>
                <w:ilvl w:val="0"/>
                <w:numId w:val="1"/>
              </w:numPr>
              <w:spacing w:before="100" w:beforeAutospacing="1" w:after="100" w:afterAutospacing="1"/>
              <w:rPr>
                <w:rFonts w:ascii="Times New Roman" w:eastAsia="Times New Roman" w:hAnsi="Times New Roman"/>
              </w:rPr>
            </w:pPr>
            <w:r>
              <w:rPr>
                <w:rFonts w:ascii="Times New Roman" w:eastAsia="Times New Roman" w:hAnsi="Times New Roman"/>
              </w:rPr>
              <w:t xml:space="preserve">What was the state of the environment? Was there litter/ pollution? How much and where? </w:t>
            </w:r>
          </w:p>
          <w:p w14:paraId="19532484" w14:textId="7B1FD2AF" w:rsidR="004A3BCA" w:rsidRPr="00F97A5D" w:rsidRDefault="00261F3B" w:rsidP="00261F3B">
            <w:pPr>
              <w:numPr>
                <w:ilvl w:val="0"/>
                <w:numId w:val="1"/>
              </w:numPr>
              <w:spacing w:before="100" w:beforeAutospacing="1" w:after="100" w:afterAutospacing="1"/>
              <w:rPr>
                <w:rFonts w:ascii="Times New Roman" w:eastAsia="Times New Roman" w:hAnsi="Times New Roman"/>
              </w:rPr>
            </w:pPr>
            <w:r>
              <w:rPr>
                <w:rFonts w:ascii="Times New Roman" w:eastAsia="Times New Roman" w:hAnsi="Times New Roman"/>
              </w:rPr>
              <w:t>What was their favorite thing to do there? Why?</w:t>
            </w:r>
          </w:p>
        </w:tc>
      </w:tr>
      <w:tr w:rsidR="004A3BCA" w:rsidRPr="00EA2993" w14:paraId="2A274C07" w14:textId="77777777" w:rsidTr="00EA2993">
        <w:trPr>
          <w:jc w:val="center"/>
        </w:trPr>
        <w:tc>
          <w:tcPr>
            <w:tcW w:w="2520" w:type="dxa"/>
            <w:shd w:val="clear" w:color="auto" w:fill="auto"/>
            <w:vAlign w:val="center"/>
          </w:tcPr>
          <w:p w14:paraId="67FBC126" w14:textId="4573F204" w:rsidR="004A3BCA" w:rsidRPr="00EA2993" w:rsidRDefault="004A3BCA" w:rsidP="006B31C5">
            <w:pPr>
              <w:rPr>
                <w:b/>
                <w:color w:val="000000"/>
              </w:rPr>
            </w:pPr>
            <w:r w:rsidRPr="00EA2993">
              <w:rPr>
                <w:b/>
                <w:color w:val="000000"/>
              </w:rPr>
              <w:t>Explanation</w:t>
            </w:r>
            <w:r w:rsidR="00C801D0">
              <w:rPr>
                <w:b/>
                <w:color w:val="000000"/>
              </w:rPr>
              <w:t>:</w:t>
            </w:r>
          </w:p>
        </w:tc>
        <w:tc>
          <w:tcPr>
            <w:tcW w:w="8190" w:type="dxa"/>
            <w:shd w:val="clear" w:color="auto" w:fill="auto"/>
            <w:vAlign w:val="center"/>
          </w:tcPr>
          <w:p w14:paraId="2E46E363" w14:textId="77777777" w:rsidR="007E415F" w:rsidRDefault="007E415F" w:rsidP="00E910ED">
            <w:pPr>
              <w:spacing w:before="100" w:beforeAutospacing="1" w:after="100" w:afterAutospacing="1"/>
              <w:rPr>
                <w:rFonts w:ascii="Times New Roman" w:eastAsia="Times New Roman" w:hAnsi="Times New Roman"/>
              </w:rPr>
            </w:pPr>
            <w:r>
              <w:rPr>
                <w:rFonts w:ascii="Times New Roman" w:eastAsia="Times New Roman" w:hAnsi="Times New Roman"/>
              </w:rPr>
              <w:t xml:space="preserve">Students, on returning to the classroom, will write up a summary of their experiences and observations. </w:t>
            </w:r>
          </w:p>
          <w:p w14:paraId="3512B7F0" w14:textId="3AE7E89B" w:rsidR="004A3BCA" w:rsidRPr="00E910ED" w:rsidRDefault="004A3BCA" w:rsidP="00E910ED">
            <w:pPr>
              <w:spacing w:before="100" w:beforeAutospacing="1" w:after="100" w:afterAutospacing="1"/>
              <w:rPr>
                <w:rFonts w:ascii="Times New Roman" w:eastAsia="Times New Roman" w:hAnsi="Times New Roman"/>
              </w:rPr>
            </w:pPr>
          </w:p>
        </w:tc>
      </w:tr>
      <w:tr w:rsidR="004A3BCA" w:rsidRPr="00EA2993" w14:paraId="0660316B" w14:textId="77777777" w:rsidTr="00EA2993">
        <w:trPr>
          <w:jc w:val="center"/>
        </w:trPr>
        <w:tc>
          <w:tcPr>
            <w:tcW w:w="2520" w:type="dxa"/>
            <w:shd w:val="clear" w:color="auto" w:fill="auto"/>
            <w:vAlign w:val="center"/>
          </w:tcPr>
          <w:p w14:paraId="409C7A37" w14:textId="708E1A97" w:rsidR="004A3BCA" w:rsidRPr="00EA2993" w:rsidRDefault="004A3BCA" w:rsidP="006B31C5">
            <w:pPr>
              <w:rPr>
                <w:b/>
                <w:color w:val="000000"/>
              </w:rPr>
            </w:pPr>
            <w:r w:rsidRPr="00EA2993">
              <w:rPr>
                <w:b/>
                <w:color w:val="000000"/>
              </w:rPr>
              <w:t>Elaboration:</w:t>
            </w:r>
          </w:p>
        </w:tc>
        <w:tc>
          <w:tcPr>
            <w:tcW w:w="8190" w:type="dxa"/>
            <w:shd w:val="clear" w:color="auto" w:fill="auto"/>
            <w:vAlign w:val="center"/>
          </w:tcPr>
          <w:p w14:paraId="0427F2B4" w14:textId="532AEFF1" w:rsidR="007E415F" w:rsidRDefault="005F5B61" w:rsidP="007E415F">
            <w:pPr>
              <w:spacing w:before="100" w:beforeAutospacing="1" w:after="100" w:afterAutospacing="1"/>
              <w:rPr>
                <w:rFonts w:ascii="Times New Roman" w:eastAsia="Times New Roman" w:hAnsi="Times New Roman"/>
              </w:rPr>
            </w:pPr>
            <w:r>
              <w:rPr>
                <w:rFonts w:ascii="Times New Roman" w:eastAsia="Times New Roman" w:hAnsi="Times New Roman"/>
              </w:rPr>
              <w:t>Students will form groups of 3 – 4 and produce a promotional brochure for “The River Experience.” They will need to accomplish the following:</w:t>
            </w:r>
          </w:p>
          <w:p w14:paraId="3143C658" w14:textId="46A60EF4" w:rsidR="005F5B61" w:rsidRDefault="005F5B61" w:rsidP="005F5B61">
            <w:pPr>
              <w:numPr>
                <w:ilvl w:val="0"/>
                <w:numId w:val="1"/>
              </w:numPr>
              <w:spacing w:before="100" w:beforeAutospacing="1" w:after="100" w:afterAutospacing="1"/>
              <w:rPr>
                <w:rFonts w:ascii="Times New Roman" w:eastAsia="Times New Roman" w:hAnsi="Times New Roman"/>
              </w:rPr>
            </w:pPr>
            <w:r>
              <w:rPr>
                <w:rFonts w:ascii="Times New Roman" w:eastAsia="Times New Roman" w:hAnsi="Times New Roman"/>
              </w:rPr>
              <w:t>Discuss their observations, especially those concerning how, and in what ways, people enjoy the river.</w:t>
            </w:r>
          </w:p>
          <w:p w14:paraId="6B988B91" w14:textId="6A652EC1" w:rsidR="005F5B61" w:rsidRDefault="005F5B61" w:rsidP="005F5B61">
            <w:pPr>
              <w:numPr>
                <w:ilvl w:val="0"/>
                <w:numId w:val="1"/>
              </w:numPr>
              <w:spacing w:before="100" w:beforeAutospacing="1" w:after="100" w:afterAutospacing="1"/>
              <w:rPr>
                <w:rFonts w:ascii="Times New Roman" w:eastAsia="Times New Roman" w:hAnsi="Times New Roman"/>
              </w:rPr>
            </w:pPr>
            <w:r>
              <w:rPr>
                <w:rFonts w:ascii="Times New Roman" w:eastAsia="Times New Roman" w:hAnsi="Times New Roman"/>
              </w:rPr>
              <w:t>Choose a specific angle, or selling point, to try to persuade people to use the river.</w:t>
            </w:r>
          </w:p>
          <w:p w14:paraId="46BF7F40" w14:textId="4DF5BA24" w:rsidR="005F5B61" w:rsidRDefault="005F5B61" w:rsidP="005F5B61">
            <w:pPr>
              <w:numPr>
                <w:ilvl w:val="0"/>
                <w:numId w:val="1"/>
              </w:numPr>
              <w:spacing w:before="100" w:beforeAutospacing="1" w:after="100" w:afterAutospacing="1"/>
              <w:rPr>
                <w:rFonts w:ascii="Times New Roman" w:eastAsia="Times New Roman" w:hAnsi="Times New Roman"/>
              </w:rPr>
            </w:pPr>
            <w:r>
              <w:rPr>
                <w:rFonts w:ascii="Times New Roman" w:eastAsia="Times New Roman" w:hAnsi="Times New Roman"/>
              </w:rPr>
              <w:t>Decide which types or persuasion would be most effective for their pitch</w:t>
            </w:r>
          </w:p>
          <w:p w14:paraId="2DEF4D18" w14:textId="4EB69818" w:rsidR="005F5B61" w:rsidRPr="00F97A5D" w:rsidRDefault="005F5B61" w:rsidP="005F5B61">
            <w:pPr>
              <w:numPr>
                <w:ilvl w:val="0"/>
                <w:numId w:val="1"/>
              </w:numPr>
              <w:spacing w:before="100" w:beforeAutospacing="1" w:after="100" w:afterAutospacing="1"/>
              <w:rPr>
                <w:rFonts w:ascii="Times New Roman" w:eastAsia="Times New Roman" w:hAnsi="Times New Roman"/>
              </w:rPr>
            </w:pPr>
            <w:r>
              <w:rPr>
                <w:rFonts w:ascii="Times New Roman" w:eastAsia="Times New Roman" w:hAnsi="Times New Roman"/>
              </w:rPr>
              <w:t xml:space="preserve">Create a tri-fold brochure. The brochure should be colorful, professionally </w:t>
            </w:r>
            <w:r>
              <w:rPr>
                <w:rFonts w:ascii="Times New Roman" w:eastAsia="Times New Roman" w:hAnsi="Times New Roman"/>
              </w:rPr>
              <w:lastRenderedPageBreak/>
              <w:t>edited, clear and engaging, with multiple photos and illustrations.</w:t>
            </w:r>
          </w:p>
          <w:p w14:paraId="4E09695F" w14:textId="77777777" w:rsidR="00F97A5D" w:rsidRPr="00F97A5D" w:rsidRDefault="00F97A5D" w:rsidP="00F97A5D">
            <w:pPr>
              <w:spacing w:before="100" w:beforeAutospacing="1" w:after="100" w:afterAutospacing="1"/>
              <w:rPr>
                <w:rFonts w:ascii="Times New Roman" w:eastAsia="Times New Roman" w:hAnsi="Times New Roman"/>
              </w:rPr>
            </w:pPr>
          </w:p>
          <w:p w14:paraId="5A1C2FBC" w14:textId="77777777" w:rsidR="004A3BCA" w:rsidRPr="00EA2993" w:rsidRDefault="004A3BCA" w:rsidP="006B31C5">
            <w:pPr>
              <w:rPr>
                <w:b/>
                <w:color w:val="000000"/>
              </w:rPr>
            </w:pPr>
          </w:p>
        </w:tc>
      </w:tr>
      <w:tr w:rsidR="004A3BCA" w:rsidRPr="00EA2993" w14:paraId="60567CD3" w14:textId="77777777" w:rsidTr="00EA2993">
        <w:trPr>
          <w:jc w:val="center"/>
        </w:trPr>
        <w:tc>
          <w:tcPr>
            <w:tcW w:w="2520" w:type="dxa"/>
            <w:shd w:val="clear" w:color="auto" w:fill="auto"/>
            <w:vAlign w:val="center"/>
          </w:tcPr>
          <w:p w14:paraId="33547B7C" w14:textId="506D53BB" w:rsidR="004A3BCA" w:rsidRPr="00EA2993" w:rsidRDefault="00CE3AFE" w:rsidP="006B31C5">
            <w:pPr>
              <w:rPr>
                <w:b/>
                <w:color w:val="000000"/>
              </w:rPr>
            </w:pPr>
            <w:r>
              <w:rPr>
                <w:b/>
                <w:color w:val="000000"/>
              </w:rPr>
              <w:lastRenderedPageBreak/>
              <w:t>Evaluation/ Assessment</w:t>
            </w:r>
            <w:r w:rsidR="004A3BCA" w:rsidRPr="00EA2993">
              <w:rPr>
                <w:b/>
                <w:color w:val="000000"/>
              </w:rPr>
              <w:t>:</w:t>
            </w:r>
          </w:p>
        </w:tc>
        <w:tc>
          <w:tcPr>
            <w:tcW w:w="8190" w:type="dxa"/>
            <w:shd w:val="clear" w:color="auto" w:fill="auto"/>
            <w:vAlign w:val="center"/>
          </w:tcPr>
          <w:p w14:paraId="4B1224EE" w14:textId="48751CCF" w:rsidR="004A3BCA" w:rsidRDefault="0054748B" w:rsidP="006B31C5">
            <w:pPr>
              <w:rPr>
                <w:color w:val="000000"/>
              </w:rPr>
            </w:pPr>
            <w:r>
              <w:rPr>
                <w:color w:val="000000"/>
              </w:rPr>
              <w:t xml:space="preserve">Groups will present their brochure and promotional campaign to the </w:t>
            </w:r>
            <w:r w:rsidR="00967DCE">
              <w:rPr>
                <w:color w:val="000000"/>
              </w:rPr>
              <w:t>whole</w:t>
            </w:r>
            <w:bookmarkStart w:id="0" w:name="_GoBack"/>
            <w:bookmarkEnd w:id="0"/>
            <w:r>
              <w:rPr>
                <w:color w:val="000000"/>
              </w:rPr>
              <w:t xml:space="preserve"> class. The class will discuss each presentation, along some of the following guidelines:</w:t>
            </w:r>
          </w:p>
          <w:p w14:paraId="16ABF511" w14:textId="14E2634C" w:rsidR="0054748B" w:rsidRDefault="0054748B" w:rsidP="0054748B">
            <w:pPr>
              <w:numPr>
                <w:ilvl w:val="0"/>
                <w:numId w:val="1"/>
              </w:numPr>
              <w:rPr>
                <w:color w:val="000000"/>
              </w:rPr>
            </w:pPr>
            <w:r>
              <w:rPr>
                <w:color w:val="000000"/>
              </w:rPr>
              <w:t>Is the brochure visually appealing?</w:t>
            </w:r>
          </w:p>
          <w:p w14:paraId="4C082876" w14:textId="74767D1E" w:rsidR="0054748B" w:rsidRDefault="0054748B" w:rsidP="0054748B">
            <w:pPr>
              <w:numPr>
                <w:ilvl w:val="0"/>
                <w:numId w:val="1"/>
              </w:numPr>
              <w:rPr>
                <w:color w:val="000000"/>
              </w:rPr>
            </w:pPr>
            <w:r>
              <w:rPr>
                <w:color w:val="000000"/>
              </w:rPr>
              <w:t>Did the group effectively use persuasive techniques?</w:t>
            </w:r>
          </w:p>
          <w:p w14:paraId="00AADA51" w14:textId="4B353C82" w:rsidR="0054748B" w:rsidRDefault="0054748B" w:rsidP="0054748B">
            <w:pPr>
              <w:numPr>
                <w:ilvl w:val="0"/>
                <w:numId w:val="1"/>
              </w:numPr>
              <w:rPr>
                <w:color w:val="000000"/>
              </w:rPr>
            </w:pPr>
            <w:r>
              <w:rPr>
                <w:color w:val="000000"/>
              </w:rPr>
              <w:t>Do you think this is an effective campaign idea overall?</w:t>
            </w:r>
          </w:p>
          <w:p w14:paraId="545F1B4C" w14:textId="65FF8FE2" w:rsidR="0054748B" w:rsidRPr="00EA2993" w:rsidRDefault="0054748B" w:rsidP="0054748B">
            <w:pPr>
              <w:rPr>
                <w:color w:val="000000"/>
              </w:rPr>
            </w:pPr>
            <w:r>
              <w:rPr>
                <w:color w:val="000000"/>
              </w:rPr>
              <w:t>The class will then vote on the best overall campaign.</w:t>
            </w:r>
          </w:p>
          <w:p w14:paraId="121F92FC" w14:textId="77777777" w:rsidR="004A3BCA" w:rsidRPr="00EA2993" w:rsidRDefault="004A3BCA" w:rsidP="006B31C5">
            <w:pPr>
              <w:rPr>
                <w:b/>
                <w:color w:val="000000"/>
              </w:rPr>
            </w:pPr>
          </w:p>
        </w:tc>
      </w:tr>
    </w:tbl>
    <w:p w14:paraId="70FF9C17" w14:textId="5FA71BCF" w:rsidR="00F97A5D" w:rsidRDefault="00F97A5D">
      <w:pPr>
        <w:rPr>
          <w:b/>
        </w:rPr>
      </w:pPr>
    </w:p>
    <w:p w14:paraId="33EAE570" w14:textId="579DAD49" w:rsidR="00F97A5D" w:rsidRDefault="00B54C86">
      <w:r>
        <w:rPr>
          <w:b/>
        </w:rPr>
        <w:t xml:space="preserve">Additional resources:  </w:t>
      </w:r>
    </w:p>
    <w:p w14:paraId="570DAEF9" w14:textId="7453D224" w:rsidR="005F08CA" w:rsidRDefault="005F08CA">
      <w:pPr>
        <w:rPr>
          <w:b/>
        </w:rPr>
      </w:pPr>
      <w:hyperlink r:id="rId8" w:history="1">
        <w:r w:rsidRPr="00E17F54">
          <w:rPr>
            <w:rStyle w:val="Hyperlink"/>
            <w:b/>
          </w:rPr>
          <w:t>https://parks.cityofboise.org/parks-locations/parks/greenbelt/</w:t>
        </w:r>
      </w:hyperlink>
    </w:p>
    <w:p w14:paraId="753F143E" w14:textId="1A07F49C" w:rsidR="005F08CA" w:rsidRDefault="005F08CA">
      <w:pPr>
        <w:rPr>
          <w:b/>
        </w:rPr>
      </w:pPr>
      <w:hyperlink r:id="rId9" w:history="1">
        <w:r w:rsidRPr="00E17F54">
          <w:rPr>
            <w:rStyle w:val="Hyperlink"/>
            <w:b/>
          </w:rPr>
          <w:t>https://parks.cityofboise.org/media/228316/15%E2%80%930324-greenbelt-map.pdf</w:t>
        </w:r>
      </w:hyperlink>
    </w:p>
    <w:p w14:paraId="0DAA4B69" w14:textId="77777777" w:rsidR="005F08CA" w:rsidRDefault="005F08CA">
      <w:pPr>
        <w:rPr>
          <w:b/>
        </w:rPr>
      </w:pPr>
    </w:p>
    <w:p w14:paraId="642D96B0" w14:textId="6F69F540" w:rsidR="00CB4F14" w:rsidRDefault="00572511">
      <w:r w:rsidRPr="00572511">
        <w:rPr>
          <w:b/>
        </w:rPr>
        <w:t>Family/ Community Connections:</w:t>
      </w:r>
      <w:r>
        <w:t xml:space="preserve">  </w:t>
      </w:r>
    </w:p>
    <w:p w14:paraId="4EF2839F" w14:textId="0FFA5A12" w:rsidR="006E7249" w:rsidRDefault="006E7249">
      <w:hyperlink r:id="rId10" w:history="1">
        <w:r w:rsidRPr="00E17F54">
          <w:rPr>
            <w:rStyle w:val="Hyperlink"/>
          </w:rPr>
          <w:t>http://www.boiseriversweep.org/</w:t>
        </w:r>
      </w:hyperlink>
    </w:p>
    <w:p w14:paraId="4183C38B" w14:textId="251829EB" w:rsidR="006E7249" w:rsidRDefault="006E7249">
      <w:hyperlink r:id="rId11" w:history="1">
        <w:r w:rsidRPr="00E17F54">
          <w:rPr>
            <w:rStyle w:val="Hyperlink"/>
          </w:rPr>
          <w:t>http://www.riverhelpers.com/</w:t>
        </w:r>
      </w:hyperlink>
    </w:p>
    <w:p w14:paraId="43DCB4E5" w14:textId="77777777" w:rsidR="006E7249" w:rsidRDefault="006E7249"/>
    <w:p w14:paraId="43FAC962" w14:textId="77777777" w:rsidR="00CB4F14" w:rsidRDefault="00CB4F14"/>
    <w:p w14:paraId="070CA094" w14:textId="77777777" w:rsidR="00CB4F14" w:rsidRDefault="00CB4F14"/>
    <w:p w14:paraId="0A78F76E" w14:textId="77777777" w:rsidR="00CB4F14" w:rsidRDefault="00CB4F14"/>
    <w:sectPr w:rsidR="00CB4F14" w:rsidSect="00CB4F14">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E3312" w14:textId="77777777" w:rsidR="00A409B4" w:rsidRDefault="00A409B4" w:rsidP="008F03C4">
      <w:pPr>
        <w:spacing w:after="0"/>
      </w:pPr>
      <w:r>
        <w:separator/>
      </w:r>
    </w:p>
  </w:endnote>
  <w:endnote w:type="continuationSeparator" w:id="0">
    <w:p w14:paraId="163B04A5" w14:textId="77777777" w:rsidR="00A409B4" w:rsidRDefault="00A409B4" w:rsidP="008F0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BBDF" w14:textId="77777777" w:rsidR="00CE3AFE" w:rsidRPr="0091165A" w:rsidRDefault="00CC701B" w:rsidP="0091165A">
    <w:pPr>
      <w:pStyle w:val="Footer"/>
    </w:pPr>
    <w:r>
      <w:rPr>
        <w:noProof/>
      </w:rPr>
      <w:pict w14:anchorId="71CF6D04">
        <v:shapetype id="_x0000_t202" coordsize="21600,21600" o:spt="202" path="m,l,21600r21600,l21600,xe">
          <v:stroke joinstyle="miter"/>
          <v:path gradientshapeok="t" o:connecttype="rect"/>
        </v:shapetype>
        <v:shape id="_x0000_s2053" type="#_x0000_t202" style="position:absolute;margin-left:311.6pt;margin-top:-30.1pt;width:207.15pt;height:115.75pt;z-index:251657728" filled="f" stroked="f">
          <v:fill o:detectmouseclick="t"/>
          <v:textbox inset=",7.2pt,,7.2pt">
            <w:txbxContent>
              <w:p w14:paraId="3D96271E" w14:textId="77777777" w:rsidR="00CE3AFE" w:rsidRDefault="00CE3AFE" w:rsidP="00FE3630">
                <w:pPr>
                  <w:jc w:val="center"/>
                </w:pPr>
              </w:p>
              <w:p w14:paraId="44677CB2" w14:textId="77777777" w:rsidR="00FD2ACA" w:rsidRDefault="00CC701B" w:rsidP="00FE3630">
                <w:pPr>
                  <w:jc w:val="center"/>
                </w:pPr>
                <w:r>
                  <w:pict w14:anchorId="45E0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8pt;height:45.6pt">
                      <v:imagedata r:id="rId1" o:title="logo2014"/>
                    </v:shape>
                  </w:pic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B1CE1" w14:textId="77777777" w:rsidR="00A409B4" w:rsidRDefault="00A409B4" w:rsidP="008F03C4">
      <w:pPr>
        <w:spacing w:after="0"/>
      </w:pPr>
      <w:r>
        <w:separator/>
      </w:r>
    </w:p>
  </w:footnote>
  <w:footnote w:type="continuationSeparator" w:id="0">
    <w:p w14:paraId="0F100EFB" w14:textId="77777777" w:rsidR="00A409B4" w:rsidRDefault="00A409B4" w:rsidP="008F03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43C30"/>
    <w:multiLevelType w:val="hybridMultilevel"/>
    <w:tmpl w:val="080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82A51"/>
    <w:multiLevelType w:val="hybridMultilevel"/>
    <w:tmpl w:val="215A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D4622"/>
    <w:multiLevelType w:val="hybridMultilevel"/>
    <w:tmpl w:val="31D2B850"/>
    <w:lvl w:ilvl="0" w:tplc="8F98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AA9"/>
    <w:rsid w:val="001A090F"/>
    <w:rsid w:val="001B19A5"/>
    <w:rsid w:val="001F3A02"/>
    <w:rsid w:val="00261F3B"/>
    <w:rsid w:val="00267CD7"/>
    <w:rsid w:val="00276D80"/>
    <w:rsid w:val="0028323D"/>
    <w:rsid w:val="00297799"/>
    <w:rsid w:val="00310C64"/>
    <w:rsid w:val="003239B9"/>
    <w:rsid w:val="00395BCA"/>
    <w:rsid w:val="003C4457"/>
    <w:rsid w:val="00446F5C"/>
    <w:rsid w:val="004A3BCA"/>
    <w:rsid w:val="004E2648"/>
    <w:rsid w:val="00537AA9"/>
    <w:rsid w:val="0054748B"/>
    <w:rsid w:val="0055412E"/>
    <w:rsid w:val="00572511"/>
    <w:rsid w:val="005A6967"/>
    <w:rsid w:val="005B115F"/>
    <w:rsid w:val="005F08CA"/>
    <w:rsid w:val="005F5B61"/>
    <w:rsid w:val="005F6076"/>
    <w:rsid w:val="0062299A"/>
    <w:rsid w:val="00690E35"/>
    <w:rsid w:val="006B31C5"/>
    <w:rsid w:val="006D499D"/>
    <w:rsid w:val="006E7249"/>
    <w:rsid w:val="00747F3A"/>
    <w:rsid w:val="007E415F"/>
    <w:rsid w:val="00811974"/>
    <w:rsid w:val="008F03C4"/>
    <w:rsid w:val="0091165A"/>
    <w:rsid w:val="00922DB4"/>
    <w:rsid w:val="00967DCE"/>
    <w:rsid w:val="00977265"/>
    <w:rsid w:val="00980F94"/>
    <w:rsid w:val="009F3483"/>
    <w:rsid w:val="00A409B4"/>
    <w:rsid w:val="00AC06D8"/>
    <w:rsid w:val="00AF56EF"/>
    <w:rsid w:val="00B4171D"/>
    <w:rsid w:val="00B45706"/>
    <w:rsid w:val="00B54C86"/>
    <w:rsid w:val="00B857F2"/>
    <w:rsid w:val="00BF6DB1"/>
    <w:rsid w:val="00C00368"/>
    <w:rsid w:val="00C6563A"/>
    <w:rsid w:val="00C801D0"/>
    <w:rsid w:val="00CA0E97"/>
    <w:rsid w:val="00CB01A6"/>
    <w:rsid w:val="00CB4F14"/>
    <w:rsid w:val="00CC701B"/>
    <w:rsid w:val="00CE3AFE"/>
    <w:rsid w:val="00D94A22"/>
    <w:rsid w:val="00DE05CA"/>
    <w:rsid w:val="00E162CB"/>
    <w:rsid w:val="00E25BDC"/>
    <w:rsid w:val="00E910ED"/>
    <w:rsid w:val="00EA2993"/>
    <w:rsid w:val="00EC1189"/>
    <w:rsid w:val="00F2042F"/>
    <w:rsid w:val="00F97A5D"/>
    <w:rsid w:val="00FD2ACA"/>
    <w:rsid w:val="00FE36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7DEE584"/>
  <w14:defaultImageDpi w14:val="300"/>
  <w15:chartTrackingRefBased/>
  <w15:docId w15:val="{779C859D-908F-42DE-BE18-C3DE1BA5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A2"/>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37AA9"/>
    <w:pPr>
      <w:ind w:left="720"/>
      <w:contextualSpacing/>
    </w:pPr>
  </w:style>
  <w:style w:type="paragraph" w:styleId="Header">
    <w:name w:val="header"/>
    <w:basedOn w:val="Normal"/>
    <w:link w:val="HeaderChar"/>
    <w:uiPriority w:val="99"/>
    <w:unhideWhenUsed/>
    <w:rsid w:val="008F03C4"/>
    <w:pPr>
      <w:tabs>
        <w:tab w:val="center" w:pos="4320"/>
        <w:tab w:val="right" w:pos="8640"/>
      </w:tabs>
    </w:pPr>
  </w:style>
  <w:style w:type="character" w:customStyle="1" w:styleId="HeaderChar">
    <w:name w:val="Header Char"/>
    <w:link w:val="Header"/>
    <w:uiPriority w:val="99"/>
    <w:rsid w:val="008F03C4"/>
    <w:rPr>
      <w:sz w:val="24"/>
      <w:szCs w:val="24"/>
    </w:rPr>
  </w:style>
  <w:style w:type="paragraph" w:styleId="Footer">
    <w:name w:val="footer"/>
    <w:basedOn w:val="Normal"/>
    <w:link w:val="FooterChar"/>
    <w:uiPriority w:val="99"/>
    <w:unhideWhenUsed/>
    <w:rsid w:val="008F03C4"/>
    <w:pPr>
      <w:tabs>
        <w:tab w:val="center" w:pos="4320"/>
        <w:tab w:val="right" w:pos="8640"/>
      </w:tabs>
    </w:pPr>
  </w:style>
  <w:style w:type="character" w:customStyle="1" w:styleId="FooterChar">
    <w:name w:val="Footer Char"/>
    <w:link w:val="Footer"/>
    <w:uiPriority w:val="99"/>
    <w:rsid w:val="008F03C4"/>
    <w:rPr>
      <w:sz w:val="24"/>
      <w:szCs w:val="24"/>
    </w:rPr>
  </w:style>
  <w:style w:type="table" w:styleId="TableGrid">
    <w:name w:val="Table Grid"/>
    <w:basedOn w:val="TableNormal"/>
    <w:uiPriority w:val="59"/>
    <w:rsid w:val="0044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4A3B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
    <w:name w:val="Dark List"/>
    <w:basedOn w:val="TableNormal"/>
    <w:uiPriority w:val="61"/>
    <w:rsid w:val="004A3BC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rkList-Accent1">
    <w:name w:val="Dark List Accent 1"/>
    <w:basedOn w:val="TableNormal"/>
    <w:uiPriority w:val="65"/>
    <w:rsid w:val="004A3BCA"/>
    <w:rPr>
      <w:color w:val="000000"/>
    </w:rPr>
    <w:tblPr>
      <w:tblStyleRowBandSize w:val="1"/>
      <w:tblStyleColBandSize w:val="1"/>
      <w:tblBorders>
        <w:top w:val="single" w:sz="8" w:space="0" w:color="4F81BD"/>
        <w:bottom w:val="single" w:sz="8" w:space="0" w:color="4F81BD"/>
      </w:tblBorders>
    </w:tblPr>
    <w:tblStylePr w:type="firstRow">
      <w:rPr>
        <w:rFonts w:ascii="Helvetica" w:eastAsia="Courier" w:hAnsi="Helvetic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Default">
    <w:name w:val="Default"/>
    <w:rsid w:val="00DE05C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F97A5D"/>
    <w:pPr>
      <w:spacing w:before="100" w:beforeAutospacing="1" w:after="100" w:afterAutospacing="1"/>
    </w:pPr>
    <w:rPr>
      <w:rFonts w:ascii="Times New Roman" w:eastAsia="Times New Roman" w:hAnsi="Times New Roman"/>
    </w:rPr>
  </w:style>
  <w:style w:type="character" w:styleId="Emphasis">
    <w:name w:val="Emphasis"/>
    <w:uiPriority w:val="20"/>
    <w:qFormat/>
    <w:rsid w:val="00C6563A"/>
    <w:rPr>
      <w:b/>
      <w:bCs/>
      <w:i w:val="0"/>
      <w:iCs w:val="0"/>
    </w:rPr>
  </w:style>
  <w:style w:type="character" w:customStyle="1" w:styleId="st1">
    <w:name w:val="st1"/>
    <w:rsid w:val="00C6563A"/>
  </w:style>
  <w:style w:type="character" w:styleId="Hyperlink">
    <w:name w:val="Hyperlink"/>
    <w:uiPriority w:val="99"/>
    <w:unhideWhenUsed/>
    <w:rsid w:val="005F08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arks.cityofboise.org/parks-locations/parks/greenb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verhelpers.com/" TargetMode="External"/><Relationship Id="rId5" Type="http://schemas.openxmlformats.org/officeDocument/2006/relationships/webSettings" Target="webSettings.xml"/><Relationship Id="rId10" Type="http://schemas.openxmlformats.org/officeDocument/2006/relationships/hyperlink" Target="http://www.boiseriversweep.org/" TargetMode="External"/><Relationship Id="rId4" Type="http://schemas.openxmlformats.org/officeDocument/2006/relationships/settings" Target="settings.xml"/><Relationship Id="rId9" Type="http://schemas.openxmlformats.org/officeDocument/2006/relationships/hyperlink" Target="https://parks.cityofboise.org/media/228316/15%E2%80%930324-greenbelt-map.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52EC-3827-443B-AB26-32210621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McCall Outdoor Science School</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Schon</dc:creator>
  <cp:keywords/>
  <cp:lastModifiedBy>Justin Tharpe</cp:lastModifiedBy>
  <cp:revision>2</cp:revision>
  <cp:lastPrinted>2014-02-14T19:27:00Z</cp:lastPrinted>
  <dcterms:created xsi:type="dcterms:W3CDTF">2015-07-22T20:08:00Z</dcterms:created>
  <dcterms:modified xsi:type="dcterms:W3CDTF">2015-07-22T20:08:00Z</dcterms:modified>
</cp:coreProperties>
</file>